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56" w:rsidRDefault="007C6C56" w:rsidP="007C6C56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LEI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MUNICIPAL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Nº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>2908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/2017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       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SÃO MARTINHO/RS,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>05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DE </w:t>
      </w:r>
      <w:proofErr w:type="gramStart"/>
      <w:r>
        <w:rPr>
          <w:rFonts w:ascii="Palatino Linotype" w:eastAsia="Arial Unicode MS" w:hAnsi="Palatino Linotype" w:cs="Times New Roman"/>
          <w:b/>
          <w:bCs/>
          <w:lang w:eastAsia="pt-BR"/>
        </w:rPr>
        <w:t>SETEMBRO</w:t>
      </w:r>
      <w:proofErr w:type="gramEnd"/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DE 2017.</w:t>
      </w:r>
    </w:p>
    <w:p w:rsidR="007C6C56" w:rsidRPr="007C6C56" w:rsidRDefault="007C6C56" w:rsidP="007C6C56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“DISPÕE SOBRE O PLANO </w:t>
      </w:r>
      <w:proofErr w:type="gramStart"/>
      <w:r w:rsidRPr="007C6C56">
        <w:rPr>
          <w:rFonts w:ascii="Palatino Linotype" w:eastAsia="Times New Roman" w:hAnsi="Palatino Linotype" w:cs="Times New Roman"/>
          <w:b/>
          <w:lang w:eastAsia="pt-BR"/>
        </w:rPr>
        <w:t>PLURIANUAL  PARA</w:t>
      </w:r>
      <w:proofErr w:type="gramEnd"/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 O QUADRIÊNIO  2018-2021  E  DÁ  OUTRAS PROVIDÊNCIAS.</w:t>
      </w:r>
      <w:r w:rsidRPr="007C6C56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MARINO KREWER, </w:t>
      </w:r>
      <w:r w:rsidRPr="007C6C56">
        <w:rPr>
          <w:rFonts w:ascii="Palatino Linotype" w:eastAsia="Times New Roman" w:hAnsi="Palatino Linotype" w:cs="Times New Roman"/>
          <w:lang w:eastAsia="pt-BR"/>
        </w:rPr>
        <w:t>Prefeito Municipal de São Martinho, Estado do Rio Grande do Sul, no uso das atribuições legais,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FAZ SABER</w:t>
      </w:r>
      <w:r w:rsidRPr="007C6C56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Lei:</w:t>
      </w:r>
    </w:p>
    <w:p w:rsid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1º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gramStart"/>
      <w:r w:rsidRPr="007C6C56">
        <w:rPr>
          <w:rFonts w:ascii="Palatino Linotype" w:eastAsia="Times New Roman" w:hAnsi="Palatino Linotype" w:cs="Times New Roman"/>
          <w:lang w:eastAsia="pt-BR"/>
        </w:rPr>
        <w:t xml:space="preserve"> Esta</w:t>
      </w:r>
      <w:proofErr w:type="gramEnd"/>
      <w:r w:rsidRPr="007C6C56">
        <w:rPr>
          <w:rFonts w:ascii="Palatino Linotype" w:eastAsia="Times New Roman" w:hAnsi="Palatino Linotype" w:cs="Times New Roman"/>
          <w:lang w:eastAsia="pt-BR"/>
        </w:rPr>
        <w:t xml:space="preserve"> lei institui o Plano Plurianual para o quadriênio 2018/2021, em cumprimento ao disposto no art. 165, parágrafo 1º, da Constituição da República, estabelecendo, para o período, os programas com seus respectivos objetivos, indicadores e montantes de recursos a serem aplicados em despesas de capital e outras delas decorrentes e nas despesas de duração continuada, na forma dos Anexos I, II e III.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2º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Para efeitos desta Lei, entende-se por: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 Finalístico, aquele que resulta em bens ou serviços ofertados diretamente à sociedade.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 de Apoio Administrativo, aquele que engloba ações de natureza tipicamente administrativa que, embora colaborem para a consecução dos objetivos dos demais programas, não têm suas despesas passíveis de apropriação àqueles programas.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Ação, o conjunto de operações cujos produtos contribuem para os objetivos do programa.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Produto, bem ou serviço que resulta da ação, destinado ao público-alvo.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lastRenderedPageBreak/>
        <w:t>VI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Meta, quantidade de produto que se deseja obter em determinado horizonte temporal, expressa na unidade de medida adotada.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3º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programação constante no PPA deverá ser financiada pelos recursos próprios do Município, das Operações de Crédito Internas e Externas, das Transferências Constitucionais, Legais e Voluntárias da União e do Estado e, subsidiariamente, das parcerias implementadas com outros Municípios e com a iniciativa privada.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Parágrafo único.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Os valores financeiros constantes nos anexos e nas tabelas desta Lei são referenciais e não constituem limite para a programação da despesa na Lei Orçamentária Anual, que deverá </w:t>
      </w:r>
      <w:proofErr w:type="gramStart"/>
      <w:r w:rsidRPr="007C6C56">
        <w:rPr>
          <w:rFonts w:ascii="Palatino Linotype" w:eastAsia="Times New Roman" w:hAnsi="Palatino Linotype" w:cs="Times New Roman"/>
          <w:lang w:eastAsia="pt-BR"/>
        </w:rPr>
        <w:t>obedecer os</w:t>
      </w:r>
      <w:proofErr w:type="gramEnd"/>
      <w:r w:rsidRPr="007C6C56">
        <w:rPr>
          <w:rFonts w:ascii="Palatino Linotype" w:eastAsia="Times New Roman" w:hAnsi="Palatino Linotype" w:cs="Times New Roman"/>
          <w:lang w:eastAsia="pt-BR"/>
        </w:rPr>
        <w:t xml:space="preserve"> parâmetros fixados pela Lei de Diretrizes Orçamentárias e as receitas efetivamente previstas em cada ano, consoante a legislação tributária em vigor à época.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4º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As metas físicas das ações estabelecidas para o período 2018-2021 se constituem referências a serem observadas pelas leis de diretrizes orçamentárias e pelas leis orçamentárias e suas respectivas alterações.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5º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Art.6º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SimSun" w:hAnsi="Palatino Linotype" w:cs="Calibri"/>
          <w:lang w:eastAsia="zh-CN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Art.7º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7C6C56">
        <w:rPr>
          <w:rFonts w:ascii="Palatino Linotype" w:eastAsia="SimSun" w:hAnsi="Palatino Linotype" w:cs="Calibri"/>
          <w:lang w:eastAsia="zh-CN"/>
        </w:rPr>
        <w:t>O acompanhamento da execução dos programas do PPA será feito com base no desempenho dos indicadores, e/ou da realização das metas físicas e financeiras, cujas informações serão apuradas periodicamente e terão a finalidade de medir os resultados alcançados.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SimSun" w:hAnsi="Palatino Linotype" w:cs="Calibri"/>
          <w:lang w:eastAsia="zh-CN"/>
        </w:rPr>
      </w:pPr>
      <w:r w:rsidRPr="007C6C56">
        <w:rPr>
          <w:rFonts w:ascii="Palatino Linotype" w:eastAsia="SimSun" w:hAnsi="Palatino Linotype" w:cs="Calibri,Bold"/>
          <w:b/>
          <w:lang w:eastAsia="zh-CN"/>
        </w:rPr>
        <w:t>Parágrafo único.</w:t>
      </w:r>
      <w:r w:rsidRPr="007C6C56">
        <w:rPr>
          <w:rFonts w:ascii="Palatino Linotype" w:eastAsia="SimSun" w:hAnsi="Palatino Linotype" w:cs="Calibri,Bold"/>
          <w:lang w:eastAsia="zh-CN"/>
        </w:rPr>
        <w:t xml:space="preserve"> </w:t>
      </w:r>
      <w:r w:rsidRPr="007C6C56">
        <w:rPr>
          <w:rFonts w:ascii="Palatino Linotype" w:eastAsia="SimSun" w:hAnsi="Palatino Linotype" w:cs="Calibri"/>
          <w:lang w:eastAsia="zh-CN"/>
        </w:rPr>
        <w:t xml:space="preserve">O acompanhamento da execução dos programas do PPA será feito sob a coordenação da Secretaria Municipal </w:t>
      </w:r>
      <w:proofErr w:type="gramStart"/>
      <w:r w:rsidRPr="007C6C56">
        <w:rPr>
          <w:rFonts w:ascii="Palatino Linotype" w:eastAsia="SimSun" w:hAnsi="Palatino Linotype" w:cs="Calibri"/>
          <w:lang w:eastAsia="zh-CN"/>
        </w:rPr>
        <w:t>de  Administração</w:t>
      </w:r>
      <w:proofErr w:type="gramEnd"/>
      <w:r w:rsidRPr="007C6C56">
        <w:rPr>
          <w:rFonts w:ascii="Palatino Linotype" w:eastAsia="SimSun" w:hAnsi="Palatino Linotype" w:cs="Calibri"/>
          <w:lang w:eastAsia="zh-CN"/>
        </w:rPr>
        <w:t>, a quem compete: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gramStart"/>
      <w:r w:rsidRPr="007C6C56">
        <w:rPr>
          <w:rFonts w:ascii="Palatino Linotype" w:eastAsia="Times New Roman" w:hAnsi="Palatino Linotype" w:cs="Times New Roman"/>
          <w:lang w:eastAsia="pt-BR"/>
        </w:rPr>
        <w:t>definir</w:t>
      </w:r>
      <w:proofErr w:type="gramEnd"/>
      <w:r w:rsidRPr="007C6C56">
        <w:rPr>
          <w:rFonts w:ascii="Palatino Linotype" w:eastAsia="Times New Roman" w:hAnsi="Palatino Linotype" w:cs="Times New Roman"/>
          <w:lang w:eastAsia="pt-BR"/>
        </w:rPr>
        <w:t xml:space="preserve"> as metodologias a serem utilizadas na elaboração, no acompanhamento e na revisão do PPA a ser observado por todos os órgãos da Administração Municipal;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gramStart"/>
      <w:r w:rsidRPr="007C6C56">
        <w:rPr>
          <w:rFonts w:ascii="Palatino Linotype" w:eastAsia="Times New Roman" w:hAnsi="Palatino Linotype" w:cs="Times New Roman"/>
          <w:lang w:eastAsia="pt-BR"/>
        </w:rPr>
        <w:t>definir</w:t>
      </w:r>
      <w:proofErr w:type="gramEnd"/>
      <w:r w:rsidRPr="007C6C56">
        <w:rPr>
          <w:rFonts w:ascii="Palatino Linotype" w:eastAsia="Times New Roman" w:hAnsi="Palatino Linotype" w:cs="Times New Roman"/>
          <w:lang w:eastAsia="pt-BR"/>
        </w:rPr>
        <w:t xml:space="preserve"> a agenda de elaboração, de acompanhamento e, quando for o caso, de revisão do PPA;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lastRenderedPageBreak/>
        <w:t>III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auxiliar os demais órgãos e setores da Administração Municipal nos processos de elaboração, de acompanhamento e de revisão do PPA; e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gramStart"/>
      <w:r w:rsidRPr="007C6C56">
        <w:rPr>
          <w:rFonts w:ascii="Palatino Linotype" w:eastAsia="Times New Roman" w:hAnsi="Palatino Linotype" w:cs="Times New Roman"/>
          <w:lang w:eastAsia="pt-BR"/>
        </w:rPr>
        <w:t>elaborar</w:t>
      </w:r>
      <w:proofErr w:type="gramEnd"/>
      <w:r w:rsidRPr="007C6C56">
        <w:rPr>
          <w:rFonts w:ascii="Palatino Linotype" w:eastAsia="Times New Roman" w:hAnsi="Palatino Linotype" w:cs="Times New Roman"/>
          <w:lang w:eastAsia="pt-BR"/>
        </w:rPr>
        <w:t xml:space="preserve"> anualmente relatório de avaliação dos resultados da implantação deste Plano que será encaminhado ao Poder Legislativo, juntamente o Projeto de Lei de Diretrizes Orçamentárias.</w:t>
      </w:r>
    </w:p>
    <w:p w:rsidR="007C6C56" w:rsidRPr="007C6C56" w:rsidRDefault="007C6C56" w:rsidP="007C6C56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8º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Integram o Plano Plurianual, as seguintes tabelas: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01 – Estimativas de Receitas por Categoria Econômica e Origem;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01-A –  Estimativas da Receita Corrente Líquida;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02 – Estimativas de Aplicação de Recursos na Manutenção e Desenvolvimento do Ensino;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03 – Estimativas de Aplicação de Recursos em Ações e Serviços Públicos de Saúde;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04 – Estimativas de Gastos do Poder Legislativo, nos termos do art. 29-A, da Constituição da República;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05 – Estimativas de Gastos com Pessoal do Poder Executivo e Legislativo, nos termos do art. 20, inciso III, alíneas “a” e “b” da Lei Complementar nº 101, de 2000;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06 – Avaliação global dos recursos disponíveis para o planejamento das despesas.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Art. 9º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Esta Lei entra em vigor na data de sua publicação.</w:t>
      </w: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>GABINETE DA PREFEIT</w:t>
      </w:r>
      <w:r w:rsidRPr="007C6C56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MUNICIPAL DE SÃO MARTINHO/RS, AOS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05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SETEMBRO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DO ANO DE 201</w:t>
      </w:r>
      <w:r w:rsidRPr="007C6C56">
        <w:rPr>
          <w:rFonts w:ascii="Palatino Linotype" w:eastAsia="Times New Roman" w:hAnsi="Palatino Linotype" w:cs="Times New Roman"/>
          <w:b/>
          <w:bCs/>
          <w:lang w:eastAsia="x-none"/>
        </w:rPr>
        <w:t>7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>.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bCs/>
          <w:lang w:eastAsia="x-none"/>
        </w:rPr>
        <w:t>Registre-se e publique-se:</w:t>
      </w: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bCs/>
          <w:iCs/>
          <w:lang w:eastAsia="pt-BR"/>
        </w:rPr>
        <w:t>MARINO KREWER</w:t>
      </w:r>
    </w:p>
    <w:p w:rsidR="007C6C56" w:rsidRDefault="007C6C56" w:rsidP="007C6C56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7C6C56" w:rsidRDefault="007C6C56" w:rsidP="007C6C56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7C6C56" w:rsidRPr="007C6C56" w:rsidRDefault="007C6C56" w:rsidP="007C6C56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bookmarkStart w:id="0" w:name="_GoBack"/>
      <w:bookmarkEnd w:id="0"/>
    </w:p>
    <w:sectPr w:rsidR="007C6C56" w:rsidRPr="007C6C56" w:rsidSect="007C6C5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1E"/>
    <w:rsid w:val="00783B1E"/>
    <w:rsid w:val="007C6C56"/>
    <w:rsid w:val="00C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7A52"/>
  <w15:chartTrackingRefBased/>
  <w15:docId w15:val="{296DFF90-8D0C-43EA-A288-32162EC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2017-09-05T12:17:00Z</dcterms:created>
  <dcterms:modified xsi:type="dcterms:W3CDTF">2017-09-05T12:22:00Z</dcterms:modified>
</cp:coreProperties>
</file>